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صحة وسلامة مهنيةHealth &amp;</w:t>
      </w:r>
      <w:r>
        <w:rPr>
          <w:rFonts w:hint="default"/>
          <w:sz w:val="36"/>
          <w:szCs w:val="36"/>
          <w:rtl w:val="0"/>
          <w:lang w:val="en-US"/>
        </w:rPr>
        <w:t>Vo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>c</w:t>
      </w:r>
      <w:r>
        <w:rPr>
          <w:rFonts w:hint="default"/>
          <w:sz w:val="36"/>
          <w:szCs w:val="36"/>
          <w:rtl w:val="0"/>
          <w:lang w:val="en-US"/>
        </w:rPr>
        <w:t>a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>tional Safety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>PTD 127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0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</w:p>
    <w:p w14:paraId="67D06A2A">
      <w:pPr>
        <w:jc w:val="both"/>
        <w:rPr>
          <w:rFonts w:ascii="Arial" w:hAnsi="Arial" w:cs="Arial"/>
          <w:lang w:bidi="ar-LY"/>
        </w:rPr>
      </w:pPr>
    </w:p>
    <w:tbl>
      <w:tblPr>
        <w:tblStyle w:val="3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Health &amp; 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Vo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c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tional Safety  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 PTD 127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-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4/3/week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0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0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v8myC1wAAAAgBAAAPAAAAAAAAAAEAIAAAACIAAABkcnMvZG93bnJldi54bWxQSwECFAAUAAAA&#10;CACHTuJAhWcqBtMCAADNBQAADgAAAAAAAAABACAAAAAmAQAAZHJzL2Uyb0RvYy54bWxQSwUGAAAA&#10;AAYABgBZAQAAaw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5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22B9DB48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76C88B5F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</w:p>
    <w:p w14:paraId="5FF71144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Upon successful completion of this course, students will be able to:</w:t>
      </w:r>
    </w:p>
    <w:p w14:paraId="713000DA">
      <w:pPr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4AF9D137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1-Explain the fundamental principles of occupational health, safety, and environmental management as they apply to pharmaceutical, laboratory, and clinical settings.</w:t>
      </w:r>
    </w:p>
    <w:p w14:paraId="390C4D3C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2- Identify common physical, chemical, biological, and ergonomic hazards present in healthcare and research environments.</w:t>
      </w:r>
    </w:p>
    <w:p w14:paraId="6EEDCBF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3- Apply international and national safety standards, regulations, and guidelines (e.g., OSHA, GHS, institutional biosafety protocols) to routine professional practice.</w:t>
      </w:r>
    </w:p>
    <w:p w14:paraId="371FD595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4- Demonstrate the correct use of personal protective equipment (PPE), safety engineering controls (e.g., fume hoods, biosafety cabinets), and emergency equipment (e.g., eyewashes, fire extinguishers, spill kits). </w:t>
      </w:r>
    </w:p>
    <w:p w14:paraId="5AA02E5A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5- Develop and implement effective risk assessment and management strategies for common.</w:t>
      </w:r>
    </w:p>
    <w:p w14:paraId="02134067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4780B4CA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6B19CB83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6931EB76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  <w:t xml:space="preserve"> </w:t>
      </w:r>
    </w:p>
    <w:p w14:paraId="3B230BD3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3-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مخرجات التعلم المستهدفة: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Intended Learning Outcomes (ILOs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)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4A89698E">
      <w:pPr>
        <w:ind w:left="302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en-US" w:bidi="ar-LY"/>
        </w:rPr>
      </w:pP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أ.المعرفة والفهم</w:t>
      </w:r>
      <w:r>
        <w:rPr>
          <w:rFonts w:hint="cs" w:ascii="Arial" w:hAnsi="Arial" w:cs="AL-Mateen"/>
          <w:b/>
          <w:bCs/>
          <w:sz w:val="22"/>
          <w:szCs w:val="22"/>
          <w:rtl/>
          <w:lang w:bidi="ar-LY"/>
        </w:rPr>
        <w:t>.</w:t>
      </w:r>
      <w:r>
        <w:rPr>
          <w:rFonts w:hint="default" w:ascii="Arial" w:hAnsi="Arial" w:cs="AL-Mateen"/>
          <w:b/>
          <w:bCs/>
          <w:sz w:val="22"/>
          <w:szCs w:val="2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Knowledge and Understanding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14A34681">
      <w:pPr>
        <w:jc w:val="both"/>
        <w:rPr>
          <w:rFonts w:hint="default" w:ascii="Times New Roman" w:hAnsi="Times New Roman" w:cs="Times New Roman"/>
          <w:szCs w:val="26"/>
          <w:rtl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78613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56D47524">
            <w:pPr>
              <w:bidi w:val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cs"/>
                <w:b w:val="0"/>
                <w:bCs w:val="0"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2F9EBB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val="en-US" w:bidi="ar-LY"/>
              </w:rPr>
              <w:t>Define key concepts and terminology related to public health, occupational safety, and bioethics.</w:t>
            </w:r>
          </w:p>
        </w:tc>
      </w:tr>
      <w:tr w14:paraId="46B339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DB7800D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33B876D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Explain the fundamental principles of infection control, including chain of infection and standard precautions.</w:t>
            </w:r>
          </w:p>
        </w:tc>
      </w:tr>
      <w:tr w14:paraId="783F8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4A32424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61AE56A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Identify common physical, chemical, and biological hazards in a pharmacy or laboratory setting.</w:t>
            </w:r>
          </w:p>
        </w:tc>
      </w:tr>
      <w:tr w14:paraId="294F7D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3900D4E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6FF51C6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 Recall the relevant national and international regulations and guidelines governing health and safety in healthcare institutions.</w:t>
            </w:r>
          </w:p>
        </w:tc>
      </w:tr>
    </w:tbl>
    <w:p w14:paraId="699CC7E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EAEA8DD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ب-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المهارات الذهنية: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Mental Skills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7E15B8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4D90F0FD">
            <w:pPr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ب1</w:t>
            </w:r>
          </w:p>
        </w:tc>
        <w:tc>
          <w:tcPr>
            <w:tcW w:w="7829" w:type="dxa"/>
            <w:shd w:val="clear" w:color="auto" w:fill="auto"/>
          </w:tcPr>
          <w:p w14:paraId="4C79F76C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Analyze a given scenario to identify potential health and safety risks</w:t>
            </w:r>
          </w:p>
        </w:tc>
      </w:tr>
      <w:tr w14:paraId="3DC587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243F345">
            <w:pPr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ب2 </w:t>
            </w:r>
          </w:p>
        </w:tc>
        <w:tc>
          <w:tcPr>
            <w:tcW w:w="7829" w:type="dxa"/>
            <w:shd w:val="clear" w:color="auto" w:fill="auto"/>
          </w:tcPr>
          <w:p w14:paraId="23D85870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Evaluate the appropriateness of different safety protocols for specific situations</w:t>
            </w:r>
          </w:p>
        </w:tc>
      </w:tr>
      <w:tr w14:paraId="4D6B34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5DE33FF3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ب3</w:t>
            </w:r>
          </w:p>
        </w:tc>
        <w:tc>
          <w:tcPr>
            <w:tcW w:w="7829" w:type="dxa"/>
            <w:shd w:val="clear" w:color="auto" w:fill="auto"/>
          </w:tcPr>
          <w:p w14:paraId="72193DF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 Propose effective solutions to mitigate identified hazards</w:t>
            </w:r>
          </w:p>
        </w:tc>
      </w:tr>
      <w:tr w14:paraId="7C4151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4BB9228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ب4</w:t>
            </w:r>
          </w:p>
        </w:tc>
        <w:tc>
          <w:tcPr>
            <w:tcW w:w="7829" w:type="dxa"/>
            <w:shd w:val="clear" w:color="auto" w:fill="auto"/>
          </w:tcPr>
          <w:p w14:paraId="4AE2DCE6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Interpret Material Safety Data Sheets (MSDS) and other safety documentation</w:t>
            </w:r>
          </w:p>
        </w:tc>
      </w:tr>
    </w:tbl>
    <w:p w14:paraId="250000A8">
      <w:pP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6C0F1A4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C25ED66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ج-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العلمية والمهنية: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Practical and Professional Skills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261116A8">
      <w:pPr>
        <w:ind w:left="-341"/>
        <w:rPr>
          <w:rFonts w:ascii="Arial" w:hAnsi="Arial" w:cs="AL-Mateen"/>
          <w:sz w:val="18"/>
          <w:szCs w:val="18"/>
          <w:rtl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3DE59A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89EF223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4BC1105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rtl/>
              </w:rPr>
              <w:t>Demonstrate the correct use of Personal Protective Equipment (PPE) such as lab coats, gloves, and goggles.</w:t>
            </w:r>
          </w:p>
        </w:tc>
      </w:tr>
      <w:tr w14:paraId="0ADBE4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C5D3944">
            <w:pPr>
              <w:bidi w:val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>
              <w:rPr>
                <w:rFonts w:hint="cs"/>
                <w:b w:val="0"/>
                <w:bCs w:val="0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F6AAF8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Perform proper hand hygiene and aseptic techniques</w:t>
            </w:r>
          </w:p>
        </w:tc>
      </w:tr>
      <w:tr w14:paraId="5DF793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30E70B69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2AAD85ED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Execute safe procedures for handling, storing, and disposing of chemical and biohazardous waste.</w:t>
            </w:r>
          </w:p>
        </w:tc>
      </w:tr>
      <w:tr w14:paraId="58333B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DD76E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4CBF0BC4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Respond appropriately to common laboratory emergencies (e.g., spills, fires, exposures).</w:t>
            </w:r>
          </w:p>
        </w:tc>
      </w:tr>
    </w:tbl>
    <w:p w14:paraId="703680E9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5FC6B12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د-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العامة: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General and Transferable Skills</w:t>
      </w: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AE47E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FA47843">
            <w:pPr>
              <w:bidi w:val="0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13A6A3BE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 Work effectively and safely as part of a team during practical sessions</w:t>
            </w:r>
          </w:p>
        </w:tc>
      </w:tr>
      <w:tr w14:paraId="430475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2AC94922">
            <w:pPr>
              <w:bidi w:val="0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07076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Communicate health and safety concerns clearly and professionally</w:t>
            </w:r>
          </w:p>
        </w:tc>
      </w:tr>
      <w:tr w14:paraId="2495A5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D0A5D58">
            <w:pPr>
              <w:bidi w:val="0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31ABB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Manage time effectively to complete practical assignments and projects</w:t>
            </w:r>
          </w:p>
        </w:tc>
      </w:tr>
      <w:tr w14:paraId="24FE9D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BF9D5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14:paraId="5A7A6842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Demonstrate personal responsibility and professional ethics in a simulated work environment.</w:t>
            </w:r>
          </w:p>
        </w:tc>
      </w:tr>
    </w:tbl>
    <w:p w14:paraId="5888D0D0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692C277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13DF7D3">
      <w:pPr>
        <w:numPr>
          <w:ilvl w:val="0"/>
          <w:numId w:val="2"/>
        </w:numPr>
        <w:wordWrap w:val="0"/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محتوى المقرر: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Course Contents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8"/>
        <w:gridCol w:w="3349"/>
        <w:gridCol w:w="3385"/>
        <w:gridCol w:w="1054"/>
      </w:tblGrid>
      <w:tr w14:paraId="03EB4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9650C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32AF9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Topics (Theory)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89126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Topics (Lab/Practical)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0C6E6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</w:tr>
      <w:tr w14:paraId="28AD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BFEA3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01DDA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Introduction to Health &amp; Safety: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Course overview, importance in pharmacy, key definitions.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66F38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Orientation &amp; Safety Tour: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Location of safety equipment (eyewash, shower, fire extinguishers), introduction to PPE.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1F650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70E1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6BDA4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4FA88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Regulatory Framework: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Overview of national and international health, safety, and environmental regulations.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835AE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Personal Protective Equipment (PPE):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Donning and doffing techniques for lab coats, gloves, goggles, and masks.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A30C8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0FD6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F93BD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6DEC5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Hazard Identification &amp; Risk Assessment: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Physical, chemical, and biological hazards in a pharmacy setting.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E7B1F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Hazard Identification Practical: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Walk-through inspection of a simulated pharmacy/lab to identify hazards.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BD39C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0A96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A03D7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A0B5B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Principles of Infection Control I: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Chain of infection, modes of transmission, standard precautions.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24C2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Hand Hygiene &amp; Aseptic Technique: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Proper handwashing and use of alcohol-based hand rubs.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F8A58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1459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95282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BBBB5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Principles of Infection Control II: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Sterilization, disinfection, and sanitization methods.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A38C1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Surface Disinfection: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Practical session on preparing disinfectant solutions and decontaminating surfaces.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A2C43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0720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E4BC8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E4EF1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Chemical Safety I: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Understanding chemical labels, Hazard Symbols (GHS), and Material Safety Data Sheets (MSDS/SDS).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3FD8C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MSDS/SDS Practical: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How to read and interpret an MSDS/SDS for common laboratory chemicals.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96E2F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10DF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20951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15DD7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Chemical Safety II: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Safe storage, handling, and disposal of chemical and pharmaceutical waste.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E0A68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Safe Chemical Handling: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Demonstration and practice of safe pouring, mixing, and waste disposal.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E79C5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06ED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8D47E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EE94F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Theory &amp; Practical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6585D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Theory &amp; Practical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3150C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1728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C0A85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7D366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Biological Safety &amp; Biohazard Management: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Handling of biological specimens, biohazard spills, and sharps management.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61D8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Biohazard Spill Response: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Simulated exercise for managing a spill of biological material.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F47ED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324C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53A5C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54E2C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Fire and Electrical Safety: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Fire classes, types of extinguishers, emergency evacuation plans.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0EED6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Fire Safety Practical: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Demonstration and simulated use of fire extinguishers (using training units).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5D1D6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4F52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C3C21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1AE78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Emergency Preparedness &amp; First Aid Basics: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Principles of first aid, response to exposures, spills, and injuries.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1204D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First Aid Scenarios: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Basic first aid practice for cuts, burns, and chemical exposures.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EE583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7DD8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FF953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E580E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Patient Safety &amp; Error Prevention: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Role of the pharmacist in patient safety, medication error reporting.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3E505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Case Study Analysis: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Group analysis of real-world health and safety incidents.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E643C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194D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CF4C0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AF807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Professional Ethics &amp; Communication: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Ethical responsibilities in health and safety, communicating risks.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9F95B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 Workshop: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Guidance and team work on the final safety project.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0ABB1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7749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D7958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AA9A3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Waste Management in Healthcare: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Segregation, handling, and disposal of medical and pharmaceutical waste.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D21FD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Waste Segregation Practical: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Correct segregation of different types of waste into designated containers.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E4489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6EBD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C37B7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BE721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Comprehensive Review &amp; Final Project Presentations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44A87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 Presentations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9AE75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380E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F7557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A3D4A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Theory &amp; Practical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FC4BF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Theory &amp; Practical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349E4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36C9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F236D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E491CA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E0FC1C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836E1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</w:tr>
    </w:tbl>
    <w:p w14:paraId="2A2E13A3">
      <w:pPr>
        <w:numPr>
          <w:ilvl w:val="0"/>
          <w:numId w:val="0"/>
        </w:numPr>
        <w:wordWrap/>
        <w:bidi/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3010E66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34A2B46">
      <w:pPr>
        <w:numPr>
          <w:ilvl w:val="0"/>
          <w:numId w:val="2"/>
        </w:numPr>
        <w:wordWrap w:val="0"/>
        <w:ind w:left="0" w:leftChars="0" w:firstLine="0" w:firstLineChars="0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طرق التعليم والتعلم: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Teaching and Learning Methods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</w:p>
    <w:p w14:paraId="4E29CEBD">
      <w:pPr>
        <w:numPr>
          <w:ilvl w:val="0"/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</w:p>
    <w:p w14:paraId="45AE882A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1-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  <w:t>Interactive Lectures: To deliver fundamental theoretical knowledge (addressing Knowledge and Understanding outcomes). These will use presentations, case examples, and class discussions to engage students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36122FC6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2-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  <w:t>Guided Laboratory/Practical Sessions: To provide hands-on experience in a controlled environment. Students will practice skills like using PPE, handling chemicals, and responding to spills (directly assessing Practical and Professional Skills)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7EEA1E7A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3-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  <w:t>Case-Based Learning: Analysis of real-life safety incidents and scenarios to develop critical thinking and problem-solving abilities (fostering Mental Skills)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352D8FCE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4-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  <w:t>Team-Based Projects (Final Project): Students will work in groups to research, analyze, and present a safety topic. This enhances collaboration, research skills, and communication (General and Transferable Skills).</w:t>
      </w:r>
    </w:p>
    <w:p w14:paraId="6B0B27FB">
      <w:pPr>
        <w:wordWrap w:val="0"/>
        <w:jc w:val="both"/>
        <w:rPr>
          <w:rFonts w:hint="default" w:ascii="Times New Roman" w:hAnsi="Times New Roman" w:cs="Times New Roman"/>
          <w:b/>
          <w:bCs/>
          <w:lang w:bidi="ar-LY"/>
        </w:rPr>
      </w:pPr>
    </w:p>
    <w:p w14:paraId="69DCE2D6">
      <w:pPr>
        <w:numPr>
          <w:ilvl w:val="0"/>
          <w:numId w:val="2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Assessment Method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4676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B4F4B1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53373034">
      <w:pPr>
        <w:numPr>
          <w:ilvl w:val="0"/>
          <w:numId w:val="0"/>
        </w:numPr>
        <w:bidi/>
        <w:spacing w:after="0" w:line="240" w:lineRule="auto"/>
        <w:jc w:val="center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</w:p>
    <w:p w14:paraId="4CF2F2F0">
      <w:pPr>
        <w:jc w:val="both"/>
        <w:rPr>
          <w:rFonts w:ascii="Arial" w:hAnsi="Arial" w:cs="AL-Mohanad Bold"/>
          <w:sz w:val="28"/>
          <w:szCs w:val="28"/>
          <w:rtl/>
          <w:lang w:bidi="ar-LY"/>
        </w:rPr>
      </w:pPr>
    </w:p>
    <w:p w14:paraId="5979A0AC">
      <w:pPr>
        <w:rPr>
          <w:rFonts w:ascii="Arial" w:hAnsi="Arial" w:cs="AL-Mateen"/>
          <w:sz w:val="28"/>
          <w:szCs w:val="28"/>
          <w:rtl/>
        </w:rPr>
      </w:pPr>
    </w:p>
    <w:p w14:paraId="45D8AC90">
      <w:pPr>
        <w:rPr>
          <w:rFonts w:ascii="Arial" w:hAnsi="Arial" w:cs="AL-Mateen"/>
          <w:sz w:val="28"/>
          <w:szCs w:val="28"/>
          <w:rtl/>
        </w:rPr>
      </w:pPr>
    </w:p>
    <w:p w14:paraId="63D8EF5C">
      <w:pPr>
        <w:rPr>
          <w:rFonts w:ascii="Arial" w:hAnsi="Arial" w:cs="AL-Mateen"/>
          <w:sz w:val="28"/>
          <w:szCs w:val="28"/>
          <w:rtl/>
        </w:rPr>
      </w:pPr>
    </w:p>
    <w:p w14:paraId="6E1A7A6D">
      <w:pPr>
        <w:rPr>
          <w:rFonts w:ascii="Arial" w:hAnsi="Arial" w:cs="AL-Mateen"/>
          <w:sz w:val="28"/>
          <w:szCs w:val="28"/>
          <w:rtl/>
        </w:rPr>
      </w:pPr>
    </w:p>
    <w:p w14:paraId="4A92E581">
      <w:pPr>
        <w:numPr>
          <w:ilvl w:val="0"/>
          <w:numId w:val="2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المراجع والدوريات: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References and Periodicals</w:t>
      </w:r>
    </w:p>
    <w:p w14:paraId="08B2EA7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33498AC0">
      <w:pPr>
        <w:numPr>
          <w:ilvl w:val="0"/>
          <w:numId w:val="0"/>
        </w:numPr>
        <w:bidi/>
        <w:spacing w:after="0" w:line="240" w:lineRule="auto"/>
        <w:jc w:val="right"/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4"/>
        <w:gridCol w:w="2201"/>
        <w:gridCol w:w="1991"/>
        <w:gridCol w:w="1200"/>
      </w:tblGrid>
      <w:tr w14:paraId="3C12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80AC7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514F9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3E15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FD492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4A26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B1B13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Pharmacy Practice and the Law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70CD8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Richard R. Abood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F01D1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Jones &amp; Bartlett Learning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7369F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th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Edition</w:t>
            </w:r>
          </w:p>
        </w:tc>
      </w:tr>
      <w:tr w14:paraId="2E029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0F98B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Basic Guide to Medical Microbiology, Infection Control and Sterilization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B030F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C.P. Baveja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CE3D8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Arya Publishing Company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FB6E1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th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Edition</w:t>
            </w:r>
          </w:p>
        </w:tc>
      </w:tr>
      <w:tr w14:paraId="5AAFD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5F36F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WHO Guidelines on Hand Hygiene in Health Care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78A6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World Health Organization (WHO)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04C35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World Health Organization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0000B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Latest Editio</w:t>
            </w:r>
          </w:p>
        </w:tc>
      </w:tr>
    </w:tbl>
    <w:p w14:paraId="2C414FAB">
      <w:pPr>
        <w:numPr>
          <w:ilvl w:val="0"/>
          <w:numId w:val="0"/>
        </w:numPr>
        <w:bidi/>
        <w:spacing w:after="0" w:line="240" w:lineRule="auto"/>
        <w:jc w:val="right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</w:p>
    <w:p w14:paraId="23069938">
      <w:pPr>
        <w:jc w:val="center"/>
        <w:rPr>
          <w:rFonts w:ascii="Arial" w:hAnsi="Arial" w:cs="AL-Mateen"/>
          <w:sz w:val="28"/>
          <w:szCs w:val="28"/>
          <w:rtl/>
        </w:rPr>
      </w:pPr>
    </w:p>
    <w:p w14:paraId="0D8BE65F">
      <w:pPr>
        <w:jc w:val="center"/>
        <w:rPr>
          <w:rFonts w:ascii="Arial" w:hAnsi="Arial" w:cs="AL-Mateen"/>
          <w:b/>
          <w:bCs/>
          <w:sz w:val="28"/>
          <w:szCs w:val="28"/>
          <w:rtl/>
        </w:rPr>
      </w:pPr>
    </w:p>
    <w:p w14:paraId="69B3E66A">
      <w:pPr>
        <w:numPr>
          <w:ilvl w:val="0"/>
          <w:numId w:val="0"/>
        </w:numPr>
        <w:wordWrap/>
        <w:ind w:leftChars="0"/>
        <w:jc w:val="right"/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الإمكانات المطلوبة لتنفيذ المقرر</w:t>
      </w:r>
      <w:r>
        <w:rPr>
          <w:rFonts w:hint="default" w:ascii="Arial" w:hAnsi="Arial" w:cs="Arial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 Facilities and Resources Required</w:t>
      </w:r>
    </w:p>
    <w:p w14:paraId="515D11CE">
      <w:pPr>
        <w:numPr>
          <w:ilvl w:val="0"/>
          <w:numId w:val="0"/>
        </w:numPr>
        <w:wordWrap/>
        <w:ind w:leftChars="0"/>
        <w:jc w:val="right"/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 w:val="0"/>
          <w:lang w:val="en-US"/>
        </w:rPr>
      </w:pPr>
    </w:p>
    <w:p w14:paraId="2623BC44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Lecture Hall/Classroom: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 Equipped with a projector, screen, and computer for presenting theoretical material and case studies.</w:t>
      </w:r>
    </w:p>
    <w:p w14:paraId="2D458368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Teaching Laboratory: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 A dedicated, well-ventilated laboratory space with:</w:t>
      </w:r>
    </w:p>
    <w:p w14:paraId="3AB90796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Adequate workbenches for indiv</w:t>
      </w:r>
      <w:bookmarkStart w:id="0" w:name="_GoBack"/>
      <w:bookmarkEnd w:id="0"/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idual/group practical work.</w:t>
      </w:r>
    </w:p>
    <w:p w14:paraId="02B963D0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</w:p>
    <w:p w14:paraId="24FA541F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Safety infrastructure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including emergency eyewash stations, safety showers, first-aid kits, and fire extinguishers.</w:t>
      </w:r>
    </w:p>
    <w:p w14:paraId="1BBCED30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Fume hoods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for safe handling of volatile chemicals.</w:t>
      </w:r>
    </w:p>
    <w:p w14:paraId="473896B0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Specialized storage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for chemicals, biohazards, and flammable materials.</w:t>
      </w:r>
    </w:p>
    <w:p w14:paraId="3BB876F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Laboratory Equipment &amp; Consumables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 xml:space="preserve"> </w:t>
      </w:r>
    </w:p>
    <w:p w14:paraId="250CAAB0">
      <w:pPr>
        <w:numPr>
          <w:ilvl w:val="0"/>
          <w:numId w:val="0"/>
        </w:numPr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38A07DE3">
      <w:pPr>
        <w:numPr>
          <w:ilvl w:val="0"/>
          <w:numId w:val="0"/>
        </w:numPr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56A7F24D">
      <w:pPr>
        <w:numPr>
          <w:ilvl w:val="0"/>
          <w:numId w:val="0"/>
        </w:numPr>
        <w:ind w:leftChars="0"/>
        <w:jc w:val="right"/>
        <w:rPr>
          <w:rFonts w:ascii="Arial" w:hAnsi="Arial" w:cs="AL-Mateen"/>
          <w:sz w:val="28"/>
          <w:szCs w:val="28"/>
          <w:rtl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.</w:t>
      </w:r>
    </w:p>
    <w:p w14:paraId="04074C3E">
      <w:pPr>
        <w:rPr>
          <w:rFonts w:ascii="Arial" w:hAnsi="Arial" w:cs="AL-Mateen"/>
          <w:sz w:val="28"/>
          <w:szCs w:val="28"/>
          <w:rtl/>
        </w:rPr>
      </w:pPr>
    </w:p>
    <w:p w14:paraId="270498F4">
      <w:pPr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...............................…</w:t>
      </w:r>
    </w:p>
    <w:p w14:paraId="6649E605">
      <w:pPr>
        <w:rPr>
          <w:rFonts w:hint="cs" w:ascii="Arial" w:hAnsi="Arial" w:cs="AL-Mateen"/>
          <w:sz w:val="28"/>
          <w:szCs w:val="28"/>
          <w:rtl/>
        </w:rPr>
      </w:pPr>
    </w:p>
    <w:p w14:paraId="2531E645">
      <w:pPr>
        <w:rPr>
          <w:rFonts w:hint="cs" w:ascii="Arial" w:hAnsi="Arial" w:cs="AL-Mateen"/>
          <w:sz w:val="28"/>
          <w:szCs w:val="28"/>
          <w:rtl/>
        </w:rPr>
      </w:pPr>
    </w:p>
    <w:p w14:paraId="24E2C870">
      <w:pPr>
        <w:rPr>
          <w:rFonts w:hint="cs" w:ascii="Arial" w:hAnsi="Arial" w:cs="AL-Mateen"/>
          <w:sz w:val="28"/>
          <w:szCs w:val="28"/>
          <w:rtl/>
        </w:rPr>
      </w:pPr>
    </w:p>
    <w:p w14:paraId="766C857B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b/>
          <w:bCs/>
          <w:sz w:val="28"/>
          <w:szCs w:val="28"/>
          <w:rtl/>
        </w:rPr>
        <w:t>مصفوفة المقرر الدراسي</w:t>
      </w:r>
      <w:r>
        <w:rPr>
          <w:rFonts w:hint="default" w:ascii="Arial" w:hAnsi="Arial" w:cs="AL-Mateen"/>
          <w:b/>
          <w:bCs/>
          <w:sz w:val="28"/>
          <w:szCs w:val="28"/>
          <w:rtl w:val="0"/>
          <w:lang w:val="en-US"/>
        </w:rPr>
        <w:t xml:space="preserve"> </w:t>
      </w:r>
      <w:r>
        <w:rPr>
          <w:rFonts w:hint="cs" w:ascii="Arial" w:hAnsi="Arial" w:cs="AL-Mateen"/>
          <w:b/>
          <w:bCs/>
          <w:sz w:val="28"/>
          <w:szCs w:val="28"/>
          <w:rtl/>
          <w:lang w:val="en-US" w:bidi="ar-LY"/>
        </w:rPr>
        <w:t xml:space="preserve"> صحة وسلامة مهنية</w:t>
      </w:r>
      <w:r>
        <w:rPr>
          <w:rFonts w:hint="cs" w:ascii="Arial" w:hAnsi="Arial" w:cs="AL-Mateen"/>
          <w:b/>
          <w:bCs/>
          <w:sz w:val="28"/>
          <w:szCs w:val="28"/>
          <w:rtl/>
        </w:rPr>
        <w:t xml:space="preserve"> (</w:t>
      </w:r>
      <w:r>
        <w:rPr>
          <w:rFonts w:hint="default" w:ascii="Times New Roman" w:hAnsi="Times New Roman"/>
          <w:b/>
          <w:bCs/>
          <w:sz w:val="36"/>
          <w:szCs w:val="36"/>
          <w:rtl w:val="0"/>
          <w:lang w:val="en-US"/>
        </w:rPr>
        <w:t>Health &amp;</w:t>
      </w:r>
      <w:r>
        <w:rPr>
          <w:rFonts w:hint="default"/>
          <w:b/>
          <w:bCs/>
          <w:sz w:val="36"/>
          <w:szCs w:val="36"/>
          <w:rtl w:val="0"/>
          <w:lang w:val="en-US"/>
        </w:rPr>
        <w:t>Vo</w:t>
      </w:r>
      <w:r>
        <w:rPr>
          <w:rFonts w:hint="default" w:ascii="Times New Roman" w:hAnsi="Times New Roman"/>
          <w:b/>
          <w:bCs/>
          <w:sz w:val="36"/>
          <w:szCs w:val="36"/>
          <w:rtl w:val="0"/>
          <w:lang w:val="en-US"/>
        </w:rPr>
        <w:t>c</w:t>
      </w:r>
      <w:r>
        <w:rPr>
          <w:rFonts w:hint="default"/>
          <w:b/>
          <w:bCs/>
          <w:sz w:val="36"/>
          <w:szCs w:val="36"/>
          <w:rtl w:val="0"/>
          <w:lang w:val="en-US"/>
        </w:rPr>
        <w:t>a</w:t>
      </w:r>
      <w:r>
        <w:rPr>
          <w:rFonts w:hint="default" w:ascii="Times New Roman" w:hAnsi="Times New Roman"/>
          <w:b/>
          <w:bCs/>
          <w:sz w:val="36"/>
          <w:szCs w:val="36"/>
          <w:rtl w:val="0"/>
          <w:lang w:val="en-US"/>
        </w:rPr>
        <w:t>tional Safety</w:t>
      </w:r>
      <w:r>
        <w:rPr>
          <w:rFonts w:hint="cs" w:ascii="Arial" w:hAnsi="Arial" w:cs="AL-Mateen"/>
          <w:b/>
          <w:bCs/>
          <w:sz w:val="28"/>
          <w:szCs w:val="28"/>
          <w:rtl/>
          <w:lang w:bidi="ar-LY"/>
        </w:rPr>
        <w:t>)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9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73"/>
        <w:gridCol w:w="573"/>
        <w:gridCol w:w="574"/>
        <w:gridCol w:w="574"/>
        <w:gridCol w:w="574"/>
        <w:gridCol w:w="727"/>
        <w:gridCol w:w="726"/>
        <w:gridCol w:w="725"/>
        <w:gridCol w:w="724"/>
        <w:gridCol w:w="723"/>
        <w:gridCol w:w="1059"/>
        <w:gridCol w:w="724"/>
        <w:gridCol w:w="723"/>
        <w:gridCol w:w="723"/>
        <w:gridCol w:w="722"/>
        <w:gridCol w:w="590"/>
        <w:gridCol w:w="590"/>
        <w:gridCol w:w="589"/>
        <w:gridCol w:w="590"/>
        <w:gridCol w:w="590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86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52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86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625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0"/>
              <w:numPr>
                <w:ilvl w:val="0"/>
                <w:numId w:val="3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95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0"/>
              <w:numPr>
                <w:ilvl w:val="0"/>
                <w:numId w:val="3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2949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73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74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74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74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2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26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25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24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2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1059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24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23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23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2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590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590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589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590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590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3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3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6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3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4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6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5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89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3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4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90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9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73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3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590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9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73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6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5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4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3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590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73" w:type="dxa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CA99E2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22475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BB64F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7C07DFD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5221B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451" w:type="dxa"/>
            <w:gridSpan w:val="2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7F7A20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B4ADB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782" w:type="dxa"/>
            <w:gridSpan w:val="2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652579D5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</w:t>
            </w:r>
            <w:r>
              <w:rPr>
                <w:rStyle w:val="8"/>
                <w:rFonts w:hint="default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Exam</w:t>
            </w:r>
          </w:p>
        </w:tc>
        <w:tc>
          <w:tcPr>
            <w:tcW w:w="724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  <w:vAlign w:val="top"/>
          </w:tcPr>
          <w:p w14:paraId="69BFDE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0C149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12347A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EA0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79D69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2CEFAF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7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7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3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73" w:type="dxa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9C15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08E348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26EEE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44B013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178" w:type="dxa"/>
            <w:gridSpan w:val="3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2B486E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447" w:type="dxa"/>
            <w:gridSpan w:val="2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4941C431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</w:t>
            </w:r>
            <w:r>
              <w:rPr>
                <w:rStyle w:val="8"/>
                <w:rFonts w:hint="default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exam</w:t>
            </w:r>
          </w:p>
        </w:tc>
        <w:tc>
          <w:tcPr>
            <w:tcW w:w="2506" w:type="dxa"/>
            <w:gridSpan w:val="3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314A76CE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Style w:val="8"/>
                <w:rFonts w:hint="default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72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0BC77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294A11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99EBE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A0CF1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90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0985E6B0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L-Mohanad Bold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5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2">
    <w:nsid w:val="2D0A90FC"/>
    <w:multiLevelType w:val="singleLevel"/>
    <w:tmpl w:val="2D0A90FC"/>
    <w:lvl w:ilvl="0" w:tentative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7633FD4"/>
    <w:rsid w:val="09B40BC7"/>
    <w:rsid w:val="09DB06DC"/>
    <w:rsid w:val="0AAF3DD7"/>
    <w:rsid w:val="0CA83D7C"/>
    <w:rsid w:val="11FF584F"/>
    <w:rsid w:val="16A0533A"/>
    <w:rsid w:val="204B4912"/>
    <w:rsid w:val="27A0634D"/>
    <w:rsid w:val="2E97707E"/>
    <w:rsid w:val="30063D40"/>
    <w:rsid w:val="36B13932"/>
    <w:rsid w:val="39BE0F03"/>
    <w:rsid w:val="3A633FBE"/>
    <w:rsid w:val="4DC1550A"/>
    <w:rsid w:val="4DF3280C"/>
    <w:rsid w:val="526A2F54"/>
    <w:rsid w:val="53BA2BA2"/>
    <w:rsid w:val="64F174B7"/>
    <w:rsid w:val="6E1B29B3"/>
    <w:rsid w:val="6E8D78B3"/>
    <w:rsid w:val="7492069A"/>
    <w:rsid w:val="76B84F1A"/>
    <w:rsid w:val="78D7374D"/>
    <w:rsid w:val="7B91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8">
    <w:name w:val="Strong"/>
    <w:basedOn w:val="2"/>
    <w:qFormat/>
    <w:uiPriority w:val="0"/>
    <w:rPr>
      <w:b/>
      <w:bCs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table" w:customStyle="1" w:styleId="11">
    <w:name w:val="شبكة جدول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نص في بالون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3">
    <w:name w:val="رأس الصفحة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تذييل الصفحة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5">
    <w:name w:val="_Style 1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596</Words>
  <Characters>3400</Characters>
  <Lines>28</Lines>
  <Paragraphs>7</Paragraphs>
  <TotalTime>6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2025-12-24T11:19:55Z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